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C1" w:rsidRPr="00D84742" w:rsidRDefault="00E767C1" w:rsidP="00E767C1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KML </w:t>
      </w:r>
      <w:r w:rsidR="00D05C6B" w:rsidRPr="00DB0794">
        <w:rPr>
          <w:rFonts w:ascii="Verdana" w:hAnsi="Verdana"/>
        </w:rPr>
        <w:t>Living Lab Project</w:t>
      </w:r>
      <w:r>
        <w:rPr>
          <w:rFonts w:ascii="Verdana" w:hAnsi="Verdana"/>
        </w:rPr>
        <w:t xml:space="preserve"> (LL)</w:t>
      </w:r>
      <w:r w:rsidR="00D05C6B" w:rsidRPr="00DB0794">
        <w:rPr>
          <w:rFonts w:ascii="Verdana" w:hAnsi="Verdana"/>
        </w:rPr>
        <w:t xml:space="preserve"> can be scheduled as a minimum of one day or a maximum of 3 days</w:t>
      </w:r>
      <w:r w:rsidR="00D05C6B">
        <w:rPr>
          <w:rFonts w:ascii="Verdana" w:hAnsi="Verdana"/>
        </w:rPr>
        <w:t xml:space="preserve"> for your class.</w:t>
      </w:r>
      <w:r>
        <w:rPr>
          <w:rFonts w:ascii="Verdana" w:hAnsi="Verdana"/>
        </w:rPr>
        <w:t xml:space="preserve"> LL sites can be selected for assessment to suite your time and curriculum needs. Weather may also play a role in site selection on any given day. </w:t>
      </w:r>
      <w:r w:rsidRPr="00D84742">
        <w:rPr>
          <w:rFonts w:ascii="Verdana" w:hAnsi="Verdana"/>
        </w:rPr>
        <w:t xml:space="preserve">Let us know how </w:t>
      </w:r>
      <w:r>
        <w:rPr>
          <w:rFonts w:ascii="Verdana" w:hAnsi="Verdana"/>
        </w:rPr>
        <w:t>we can make the LL Monitoring Project</w:t>
      </w:r>
      <w:r w:rsidRPr="00D84742">
        <w:rPr>
          <w:rFonts w:ascii="Verdana" w:hAnsi="Verdana"/>
        </w:rPr>
        <w:t xml:space="preserve"> work with your KML field experience. Feel free to call as questions arise.</w:t>
      </w:r>
    </w:p>
    <w:p w:rsidR="00D05C6B" w:rsidRDefault="00D05C6B" w:rsidP="00D05C6B">
      <w:pPr>
        <w:rPr>
          <w:rFonts w:ascii="Verdana" w:hAnsi="Verdana"/>
        </w:rPr>
      </w:pPr>
    </w:p>
    <w:p w:rsidR="00D05C6B" w:rsidRDefault="00D05C6B" w:rsidP="00D05C6B">
      <w:pPr>
        <w:rPr>
          <w:rFonts w:ascii="Verdana" w:hAnsi="Verdana"/>
        </w:rPr>
      </w:pPr>
      <w:r>
        <w:rPr>
          <w:rFonts w:ascii="Verdana" w:hAnsi="Verdana"/>
        </w:rPr>
        <w:t>Possible suggested scheduling:</w:t>
      </w:r>
    </w:p>
    <w:p w:rsidR="00E767C1" w:rsidRDefault="00E767C1" w:rsidP="00D05C6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2027"/>
        <w:gridCol w:w="5040"/>
      </w:tblGrid>
      <w:tr w:rsidR="00D05C6B" w:rsidTr="00D05C6B">
        <w:tc>
          <w:tcPr>
            <w:tcW w:w="1771" w:type="dxa"/>
          </w:tcPr>
          <w:p w:rsidR="00D05C6B" w:rsidRPr="00CD3694" w:rsidRDefault="00D05C6B" w:rsidP="00F74476">
            <w:pPr>
              <w:rPr>
                <w:rFonts w:ascii="Verdana" w:hAnsi="Verdana"/>
                <w:b/>
              </w:rPr>
            </w:pPr>
            <w:r w:rsidRPr="00CD3694">
              <w:rPr>
                <w:rFonts w:ascii="Verdana" w:hAnsi="Verdana"/>
                <w:b/>
              </w:rPr>
              <w:t xml:space="preserve">Option 1 </w:t>
            </w:r>
          </w:p>
          <w:p w:rsidR="00D05C6B" w:rsidRDefault="00D05C6B" w:rsidP="00F74476">
            <w:pPr>
              <w:rPr>
                <w:rFonts w:ascii="Verdana" w:hAnsi="Verdana"/>
              </w:rPr>
            </w:pPr>
            <w:r w:rsidRPr="00CD3694">
              <w:rPr>
                <w:rFonts w:ascii="Verdana" w:hAnsi="Verdana"/>
              </w:rPr>
              <w:t>1 day</w:t>
            </w:r>
          </w:p>
        </w:tc>
        <w:tc>
          <w:tcPr>
            <w:tcW w:w="2027" w:type="dxa"/>
          </w:tcPr>
          <w:p w:rsidR="00D05C6B" w:rsidRPr="00D05C6B" w:rsidRDefault="00D05C6B" w:rsidP="00F74476">
            <w:pPr>
              <w:rPr>
                <w:rFonts w:ascii="Verdana" w:hAnsi="Verdana"/>
                <w:b/>
              </w:rPr>
            </w:pPr>
            <w:r w:rsidRPr="00D05C6B">
              <w:rPr>
                <w:rFonts w:ascii="Verdana" w:hAnsi="Verdana"/>
                <w:b/>
              </w:rPr>
              <w:t>Location</w:t>
            </w:r>
          </w:p>
        </w:tc>
        <w:tc>
          <w:tcPr>
            <w:tcW w:w="5040" w:type="dxa"/>
          </w:tcPr>
          <w:p w:rsidR="00D05C6B" w:rsidRPr="00D05C6B" w:rsidRDefault="00D05C6B" w:rsidP="00F74476">
            <w:pPr>
              <w:rPr>
                <w:rFonts w:ascii="Verdana" w:hAnsi="Verdana"/>
                <w:b/>
              </w:rPr>
            </w:pPr>
            <w:r w:rsidRPr="00D05C6B">
              <w:rPr>
                <w:rFonts w:ascii="Verdana" w:hAnsi="Verdana"/>
                <w:b/>
              </w:rPr>
              <w:t>Activity</w:t>
            </w:r>
          </w:p>
        </w:tc>
      </w:tr>
      <w:tr w:rsidR="00D05C6B" w:rsidTr="00D05C6B">
        <w:tc>
          <w:tcPr>
            <w:tcW w:w="1771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9:00-10:00</w:t>
            </w:r>
          </w:p>
        </w:tc>
        <w:tc>
          <w:tcPr>
            <w:tcW w:w="2027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KML classroom</w:t>
            </w:r>
          </w:p>
        </w:tc>
        <w:tc>
          <w:tcPr>
            <w:tcW w:w="504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review LL Power Point, Species ID &amp; grid set-up protocol</w:t>
            </w:r>
          </w:p>
        </w:tc>
      </w:tr>
      <w:tr w:rsidR="00D05C6B" w:rsidTr="00D05C6B">
        <w:tc>
          <w:tcPr>
            <w:tcW w:w="1771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10:00-11:00</w:t>
            </w:r>
          </w:p>
        </w:tc>
        <w:tc>
          <w:tcPr>
            <w:tcW w:w="2027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Dry land</w:t>
            </w:r>
          </w:p>
        </w:tc>
        <w:tc>
          <w:tcPr>
            <w:tcW w:w="504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 up grid, assign data collection teams</w:t>
            </w:r>
          </w:p>
        </w:tc>
      </w:tr>
      <w:tr w:rsidR="00D05C6B" w:rsidTr="00D05C6B">
        <w:tc>
          <w:tcPr>
            <w:tcW w:w="1771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  <w:tc>
          <w:tcPr>
            <w:tcW w:w="2027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  <w:tc>
          <w:tcPr>
            <w:tcW w:w="504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</w:tr>
      <w:tr w:rsidR="00D05C6B" w:rsidTr="00D05C6B">
        <w:tc>
          <w:tcPr>
            <w:tcW w:w="1771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01:00-4:00</w:t>
            </w:r>
          </w:p>
        </w:tc>
        <w:tc>
          <w:tcPr>
            <w:tcW w:w="2027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off KML seawall</w:t>
            </w:r>
          </w:p>
        </w:tc>
        <w:tc>
          <w:tcPr>
            <w:tcW w:w="504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 site 1– grid set up and data collection</w:t>
            </w:r>
          </w:p>
        </w:tc>
      </w:tr>
      <w:tr w:rsidR="00D05C6B" w:rsidTr="00D05C6B">
        <w:tc>
          <w:tcPr>
            <w:tcW w:w="1771" w:type="dxa"/>
          </w:tcPr>
          <w:p w:rsidR="00D05C6B" w:rsidRDefault="00E767C1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evening</w:t>
            </w:r>
          </w:p>
        </w:tc>
        <w:tc>
          <w:tcPr>
            <w:tcW w:w="2027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KML classroom</w:t>
            </w:r>
          </w:p>
        </w:tc>
        <w:tc>
          <w:tcPr>
            <w:tcW w:w="504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entry and review</w:t>
            </w:r>
          </w:p>
        </w:tc>
      </w:tr>
    </w:tbl>
    <w:p w:rsidR="00D05C6B" w:rsidRDefault="00D05C6B" w:rsidP="00D05C6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980"/>
        <w:gridCol w:w="5058"/>
      </w:tblGrid>
      <w:tr w:rsidR="00D05C6B" w:rsidTr="00F74476">
        <w:tc>
          <w:tcPr>
            <w:tcW w:w="1818" w:type="dxa"/>
          </w:tcPr>
          <w:p w:rsidR="00D05C6B" w:rsidRPr="00CD3694" w:rsidRDefault="00D05C6B" w:rsidP="00F74476">
            <w:pPr>
              <w:rPr>
                <w:rFonts w:ascii="Verdana" w:hAnsi="Verdana"/>
                <w:b/>
              </w:rPr>
            </w:pPr>
            <w:r w:rsidRPr="00CD3694">
              <w:rPr>
                <w:rFonts w:ascii="Verdana" w:hAnsi="Verdana"/>
                <w:b/>
              </w:rPr>
              <w:t xml:space="preserve">Option 2 </w:t>
            </w:r>
          </w:p>
          <w:p w:rsidR="00D05C6B" w:rsidRPr="00CD3694" w:rsidRDefault="00D05C6B" w:rsidP="00F74476">
            <w:pPr>
              <w:rPr>
                <w:rFonts w:ascii="Verdana" w:hAnsi="Verdana"/>
              </w:rPr>
            </w:pPr>
            <w:r w:rsidRPr="00CD3694">
              <w:rPr>
                <w:rFonts w:ascii="Verdana" w:hAnsi="Verdana"/>
              </w:rPr>
              <w:t xml:space="preserve">2 or 3 days </w:t>
            </w:r>
          </w:p>
        </w:tc>
        <w:tc>
          <w:tcPr>
            <w:tcW w:w="1980" w:type="dxa"/>
          </w:tcPr>
          <w:p w:rsidR="00D05C6B" w:rsidRPr="00D05C6B" w:rsidRDefault="00D05C6B" w:rsidP="00F74476">
            <w:pPr>
              <w:rPr>
                <w:rFonts w:ascii="Verdana" w:hAnsi="Verdana"/>
                <w:b/>
              </w:rPr>
            </w:pPr>
            <w:r w:rsidRPr="00D05C6B">
              <w:rPr>
                <w:rFonts w:ascii="Verdana" w:hAnsi="Verdana"/>
                <w:b/>
              </w:rPr>
              <w:t>Location</w:t>
            </w:r>
          </w:p>
        </w:tc>
        <w:tc>
          <w:tcPr>
            <w:tcW w:w="5058" w:type="dxa"/>
          </w:tcPr>
          <w:p w:rsidR="00D05C6B" w:rsidRPr="00D05C6B" w:rsidRDefault="00D05C6B" w:rsidP="00F74476">
            <w:pPr>
              <w:rPr>
                <w:rFonts w:ascii="Verdana" w:hAnsi="Verdana"/>
                <w:b/>
              </w:rPr>
            </w:pPr>
            <w:r w:rsidRPr="00D05C6B">
              <w:rPr>
                <w:rFonts w:ascii="Verdana" w:hAnsi="Verdana"/>
                <w:b/>
              </w:rPr>
              <w:t>Activity</w:t>
            </w:r>
          </w:p>
        </w:tc>
      </w:tr>
      <w:tr w:rsidR="00D05C6B" w:rsidTr="00F74476">
        <w:tc>
          <w:tcPr>
            <w:tcW w:w="1818" w:type="dxa"/>
          </w:tcPr>
          <w:p w:rsidR="00D05C6B" w:rsidRPr="00D05C6B" w:rsidRDefault="00D05C6B" w:rsidP="00F74476">
            <w:pPr>
              <w:rPr>
                <w:rFonts w:ascii="Verdana" w:hAnsi="Verdana"/>
                <w:b/>
              </w:rPr>
            </w:pPr>
            <w:r w:rsidRPr="00D05C6B">
              <w:rPr>
                <w:rFonts w:ascii="Verdana" w:hAnsi="Verdana"/>
                <w:b/>
              </w:rPr>
              <w:t>Day 1</w:t>
            </w:r>
          </w:p>
        </w:tc>
        <w:tc>
          <w:tcPr>
            <w:tcW w:w="1980" w:type="dxa"/>
          </w:tcPr>
          <w:p w:rsidR="00D05C6B" w:rsidRPr="00D05C6B" w:rsidRDefault="00D05C6B" w:rsidP="00F74476">
            <w:pPr>
              <w:rPr>
                <w:rFonts w:ascii="Verdana" w:hAnsi="Verdana"/>
                <w:b/>
              </w:rPr>
            </w:pPr>
          </w:p>
        </w:tc>
        <w:tc>
          <w:tcPr>
            <w:tcW w:w="5058" w:type="dxa"/>
          </w:tcPr>
          <w:p w:rsidR="00D05C6B" w:rsidRPr="00D05C6B" w:rsidRDefault="00D05C6B" w:rsidP="00F74476">
            <w:pPr>
              <w:rPr>
                <w:rFonts w:ascii="Verdana" w:hAnsi="Verdana"/>
                <w:b/>
              </w:rPr>
            </w:pP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9:00-10:00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KML classroom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review LL Power Point, Species ID &amp; grid set-up protocol</w:t>
            </w: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10:00-11:00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Dry land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 up grid, assign data collection teams</w:t>
            </w: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01:00-4:00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off KML seawall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 site 1– grid set up and data collection</w:t>
            </w:r>
          </w:p>
        </w:tc>
      </w:tr>
      <w:tr w:rsidR="00D05C6B" w:rsidTr="00F74476">
        <w:tc>
          <w:tcPr>
            <w:tcW w:w="1818" w:type="dxa"/>
          </w:tcPr>
          <w:p w:rsidR="00D05C6B" w:rsidRDefault="00E767C1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evening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KML classroom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entry and review</w:t>
            </w:r>
          </w:p>
        </w:tc>
      </w:tr>
      <w:tr w:rsidR="00D05C6B" w:rsidTr="00F74476">
        <w:tc>
          <w:tcPr>
            <w:tcW w:w="1818" w:type="dxa"/>
          </w:tcPr>
          <w:p w:rsidR="00D05C6B" w:rsidRPr="00D05C6B" w:rsidRDefault="00D05C6B" w:rsidP="00F74476">
            <w:pPr>
              <w:rPr>
                <w:rFonts w:ascii="Verdana" w:hAnsi="Verdana"/>
                <w:b/>
              </w:rPr>
            </w:pPr>
            <w:r w:rsidRPr="00D05C6B">
              <w:rPr>
                <w:rFonts w:ascii="Verdana" w:hAnsi="Verdana"/>
                <w:b/>
              </w:rPr>
              <w:t>Day 2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Leave dock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 Site 2</w:t>
            </w:r>
            <w:r w:rsidR="008730F9">
              <w:rPr>
                <w:rFonts w:ascii="Verdana" w:hAnsi="Verdana"/>
              </w:rPr>
              <w:t>– grid set up and data collection</w:t>
            </w: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the boat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 Site3</w:t>
            </w:r>
            <w:r w:rsidR="008730F9">
              <w:rPr>
                <w:rFonts w:ascii="Verdana" w:hAnsi="Verdana"/>
              </w:rPr>
              <w:t>– grid set up and data collection</w:t>
            </w: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Return to KML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evening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KML classroom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entry and review</w:t>
            </w:r>
          </w:p>
        </w:tc>
      </w:tr>
      <w:tr w:rsidR="00D05C6B" w:rsidTr="00F74476">
        <w:tc>
          <w:tcPr>
            <w:tcW w:w="1818" w:type="dxa"/>
          </w:tcPr>
          <w:p w:rsidR="00D05C6B" w:rsidRPr="00D05C6B" w:rsidRDefault="00D05C6B" w:rsidP="00F74476">
            <w:pPr>
              <w:rPr>
                <w:rFonts w:ascii="Verdana" w:hAnsi="Verdana"/>
                <w:b/>
              </w:rPr>
            </w:pPr>
            <w:r w:rsidRPr="00D05C6B">
              <w:rPr>
                <w:rFonts w:ascii="Verdana" w:hAnsi="Verdana"/>
                <w:b/>
              </w:rPr>
              <w:t xml:space="preserve">Day </w:t>
            </w: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Leave dock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 Site 4</w:t>
            </w:r>
            <w:r w:rsidR="008730F9">
              <w:rPr>
                <w:rFonts w:ascii="Verdana" w:hAnsi="Verdana"/>
              </w:rPr>
              <w:t>– grid set up and data collection</w:t>
            </w: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the boat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 Site5</w:t>
            </w:r>
            <w:r w:rsidR="008730F9">
              <w:rPr>
                <w:rFonts w:ascii="Verdana" w:hAnsi="Verdana"/>
              </w:rPr>
              <w:t>– grid set up and data collection</w:t>
            </w: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3:00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Return to KML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</w:p>
        </w:tc>
      </w:tr>
      <w:tr w:rsidR="00D05C6B" w:rsidTr="00F74476">
        <w:tc>
          <w:tcPr>
            <w:tcW w:w="181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evening</w:t>
            </w:r>
          </w:p>
        </w:tc>
        <w:tc>
          <w:tcPr>
            <w:tcW w:w="1980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KML classroom</w:t>
            </w:r>
          </w:p>
        </w:tc>
        <w:tc>
          <w:tcPr>
            <w:tcW w:w="5058" w:type="dxa"/>
          </w:tcPr>
          <w:p w:rsidR="00D05C6B" w:rsidRDefault="00D05C6B" w:rsidP="00F744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entry and review</w:t>
            </w:r>
          </w:p>
        </w:tc>
      </w:tr>
    </w:tbl>
    <w:p w:rsidR="00C61FA2" w:rsidRDefault="00C61FA2" w:rsidP="00D84742">
      <w:pPr>
        <w:rPr>
          <w:rFonts w:ascii="Verdana" w:hAnsi="Verdana"/>
        </w:rPr>
      </w:pPr>
    </w:p>
    <w:p w:rsidR="00D84742" w:rsidRDefault="00D84742" w:rsidP="00D84742">
      <w:pPr>
        <w:rPr>
          <w:rFonts w:ascii="Verdana" w:hAnsi="Verdana"/>
        </w:rPr>
      </w:pPr>
      <w:r>
        <w:rPr>
          <w:rFonts w:ascii="Verdana" w:hAnsi="Verdana"/>
        </w:rPr>
        <w:t xml:space="preserve">Recommended </w:t>
      </w:r>
      <w:r w:rsidR="00665853">
        <w:rPr>
          <w:rFonts w:ascii="Verdana" w:hAnsi="Verdana"/>
        </w:rPr>
        <w:t xml:space="preserve">planning &amp; </w:t>
      </w:r>
      <w:r>
        <w:rPr>
          <w:rFonts w:ascii="Verdana" w:hAnsi="Verdana"/>
        </w:rPr>
        <w:t>preparation:</w:t>
      </w:r>
    </w:p>
    <w:p w:rsidR="00FC0DC6" w:rsidRPr="00D84742" w:rsidRDefault="00C20508" w:rsidP="00D84742">
      <w:pPr>
        <w:rPr>
          <w:rFonts w:ascii="Verdana" w:hAnsi="Verdana"/>
        </w:rPr>
      </w:pPr>
      <w:r>
        <w:rPr>
          <w:rFonts w:ascii="Verdana" w:hAnsi="Verdana"/>
        </w:rPr>
        <w:tab/>
      </w:r>
      <w:r w:rsidR="00FC0DC6">
        <w:rPr>
          <w:rFonts w:ascii="Verdana" w:hAnsi="Verdana"/>
        </w:rPr>
        <w:tab/>
      </w:r>
    </w:p>
    <w:p w:rsidR="00D84742" w:rsidRPr="00BA5B61" w:rsidRDefault="00D84742" w:rsidP="00D84742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BA5B61">
        <w:rPr>
          <w:rFonts w:ascii="Verdana" w:hAnsi="Verdana"/>
          <w:b/>
        </w:rPr>
        <w:t xml:space="preserve">Review and understand grid set-up </w:t>
      </w:r>
    </w:p>
    <w:p w:rsidR="00D84742" w:rsidRDefault="00D84742" w:rsidP="00D8474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See </w:t>
      </w:r>
      <w:r w:rsidR="00BD43B9">
        <w:rPr>
          <w:rFonts w:ascii="Verdana" w:hAnsi="Verdana"/>
        </w:rPr>
        <w:t>“</w:t>
      </w:r>
      <w:r w:rsidR="00FC0DC6">
        <w:rPr>
          <w:rFonts w:ascii="Verdana" w:hAnsi="Verdana"/>
        </w:rPr>
        <w:t>Grid Set-up P</w:t>
      </w:r>
      <w:r>
        <w:rPr>
          <w:rFonts w:ascii="Verdana" w:hAnsi="Verdana"/>
        </w:rPr>
        <w:t>rotocol</w:t>
      </w:r>
      <w:r w:rsidR="00BD43B9">
        <w:rPr>
          <w:rFonts w:ascii="Verdana" w:hAnsi="Verdana"/>
        </w:rPr>
        <w:t>”</w:t>
      </w:r>
      <w:r>
        <w:rPr>
          <w:rFonts w:ascii="Verdana" w:hAnsi="Verdana"/>
        </w:rPr>
        <w:t xml:space="preserve"> document</w:t>
      </w:r>
      <w:r w:rsidR="00BD43B9">
        <w:rPr>
          <w:rFonts w:ascii="Verdana" w:hAnsi="Verdana"/>
        </w:rPr>
        <w:t xml:space="preserve"> online</w:t>
      </w:r>
    </w:p>
    <w:p w:rsidR="00665853" w:rsidRDefault="00665853" w:rsidP="00665853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Map of site locations online</w:t>
      </w:r>
    </w:p>
    <w:p w:rsidR="00665853" w:rsidRDefault="00FC0DC6" w:rsidP="00BD43B9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FC0DC6">
        <w:rPr>
          <w:rFonts w:ascii="Verdana" w:hAnsi="Verdana"/>
        </w:rPr>
        <w:t xml:space="preserve">Data collection </w:t>
      </w:r>
      <w:r w:rsidR="00BD43B9">
        <w:rPr>
          <w:rFonts w:ascii="Verdana" w:hAnsi="Verdana"/>
        </w:rPr>
        <w:t xml:space="preserve">tasks </w:t>
      </w:r>
      <w:r w:rsidRPr="00FC0DC6">
        <w:rPr>
          <w:rFonts w:ascii="Verdana" w:hAnsi="Verdana"/>
        </w:rPr>
        <w:t>can be tailored to your class numbers</w:t>
      </w:r>
      <w:r w:rsidR="00BD43B9">
        <w:rPr>
          <w:rFonts w:ascii="Verdana" w:hAnsi="Verdana"/>
        </w:rPr>
        <w:t xml:space="preserve"> </w:t>
      </w:r>
    </w:p>
    <w:p w:rsidR="00BD43B9" w:rsidRDefault="00665853" w:rsidP="00665853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Teams of 2</w:t>
      </w:r>
      <w:r w:rsidR="00FC0DC6" w:rsidRPr="00BD43B9">
        <w:rPr>
          <w:rFonts w:ascii="Verdana" w:hAnsi="Verdana"/>
        </w:rPr>
        <w:t xml:space="preserve"> snorkelers</w:t>
      </w:r>
    </w:p>
    <w:p w:rsidR="00FC0DC6" w:rsidRPr="00BD43B9" w:rsidRDefault="00FC0DC6" w:rsidP="00BD43B9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BD43B9">
        <w:rPr>
          <w:rFonts w:ascii="Verdana" w:hAnsi="Verdana"/>
        </w:rPr>
        <w:lastRenderedPageBreak/>
        <w:t>4 transects – 4 teams</w:t>
      </w:r>
      <w:r w:rsidR="0055770D" w:rsidRPr="00BD43B9">
        <w:rPr>
          <w:rFonts w:ascii="Verdana" w:hAnsi="Verdana"/>
        </w:rPr>
        <w:t xml:space="preserve"> (8 students)</w:t>
      </w:r>
    </w:p>
    <w:p w:rsidR="0055770D" w:rsidRDefault="0055770D" w:rsidP="0055770D">
      <w:pPr>
        <w:pStyle w:val="ListParagraph"/>
        <w:ind w:left="2880"/>
        <w:rPr>
          <w:rFonts w:ascii="Verdana" w:hAnsi="Verdana"/>
        </w:rPr>
      </w:pPr>
      <w:r>
        <w:rPr>
          <w:rFonts w:ascii="Verdana" w:hAnsi="Verdana"/>
        </w:rPr>
        <w:t>OR</w:t>
      </w:r>
    </w:p>
    <w:p w:rsidR="00FC0DC6" w:rsidRPr="00BD43B9" w:rsidRDefault="00FC0DC6" w:rsidP="00BD43B9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BD43B9">
        <w:rPr>
          <w:rFonts w:ascii="Verdana" w:hAnsi="Verdana"/>
        </w:rPr>
        <w:t xml:space="preserve">4 transects – </w:t>
      </w:r>
      <w:r w:rsidR="0055770D" w:rsidRPr="00BD43B9">
        <w:rPr>
          <w:rFonts w:ascii="Verdana" w:hAnsi="Verdana"/>
        </w:rPr>
        <w:t>8 teams (16 students)</w:t>
      </w:r>
    </w:p>
    <w:p w:rsidR="0055770D" w:rsidRDefault="0055770D" w:rsidP="0055770D">
      <w:pPr>
        <w:pStyle w:val="ListParagraph"/>
        <w:numPr>
          <w:ilvl w:val="4"/>
          <w:numId w:val="1"/>
        </w:numPr>
        <w:rPr>
          <w:rFonts w:ascii="Verdana" w:hAnsi="Verdana"/>
        </w:rPr>
      </w:pPr>
      <w:r>
        <w:rPr>
          <w:rFonts w:ascii="Verdana" w:hAnsi="Verdana"/>
        </w:rPr>
        <w:t>4 teams collect belt transect data</w:t>
      </w:r>
    </w:p>
    <w:p w:rsidR="0055770D" w:rsidRDefault="0055770D" w:rsidP="0055770D">
      <w:pPr>
        <w:pStyle w:val="ListParagraph"/>
        <w:numPr>
          <w:ilvl w:val="4"/>
          <w:numId w:val="1"/>
        </w:numPr>
        <w:rPr>
          <w:rFonts w:ascii="Verdana" w:hAnsi="Verdana"/>
        </w:rPr>
      </w:pPr>
      <w:r>
        <w:rPr>
          <w:rFonts w:ascii="Verdana" w:hAnsi="Verdana"/>
        </w:rPr>
        <w:t>4 teams collect line intercept data</w:t>
      </w:r>
    </w:p>
    <w:p w:rsidR="00FC0DC6" w:rsidRPr="0055770D" w:rsidRDefault="0055770D" w:rsidP="0055770D">
      <w:pPr>
        <w:pStyle w:val="ListParagraph"/>
        <w:numPr>
          <w:ilvl w:val="4"/>
          <w:numId w:val="1"/>
        </w:numPr>
        <w:rPr>
          <w:rFonts w:ascii="Verdana" w:hAnsi="Verdana"/>
        </w:rPr>
      </w:pPr>
      <w:r>
        <w:rPr>
          <w:rFonts w:ascii="Verdana" w:hAnsi="Verdana"/>
        </w:rPr>
        <w:t>All teams do quadrat data collection</w:t>
      </w:r>
    </w:p>
    <w:p w:rsidR="00D84742" w:rsidRDefault="00D84742" w:rsidP="00D8474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5770D">
        <w:rPr>
          <w:rFonts w:ascii="Verdana" w:hAnsi="Verdana"/>
          <w:b/>
        </w:rPr>
        <w:t>Species identification</w:t>
      </w:r>
      <w:r>
        <w:rPr>
          <w:rFonts w:ascii="Verdana" w:hAnsi="Verdana"/>
        </w:rPr>
        <w:t xml:space="preserve"> – near-shore benthic communities in the Florida Keys</w:t>
      </w:r>
    </w:p>
    <w:p w:rsidR="00D84742" w:rsidRDefault="00D84742" w:rsidP="00D8474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Species ID sheets</w:t>
      </w:r>
      <w:r w:rsidR="00BA5B61">
        <w:rPr>
          <w:rFonts w:ascii="Verdana" w:hAnsi="Verdana"/>
        </w:rPr>
        <w:t xml:space="preserve"> </w:t>
      </w:r>
      <w:r w:rsidR="00665853">
        <w:rPr>
          <w:rFonts w:ascii="Verdana" w:hAnsi="Verdana"/>
        </w:rPr>
        <w:t>- online</w:t>
      </w:r>
      <w:r w:rsidR="00BA5B61">
        <w:rPr>
          <w:rFonts w:ascii="Verdana" w:hAnsi="Verdana"/>
        </w:rPr>
        <w:tab/>
      </w:r>
    </w:p>
    <w:p w:rsidR="00BA5B61" w:rsidRDefault="00BA5B61" w:rsidP="00BA5B61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Download file</w:t>
      </w:r>
      <w:r w:rsidR="00BD43B9">
        <w:rPr>
          <w:rFonts w:ascii="Verdana" w:hAnsi="Verdana"/>
        </w:rPr>
        <w:t xml:space="preserve"> for review prior to arrival</w:t>
      </w:r>
    </w:p>
    <w:p w:rsidR="00D84742" w:rsidRDefault="00BA5B61" w:rsidP="00BD43B9">
      <w:pPr>
        <w:pStyle w:val="ListParagraph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>La</w:t>
      </w:r>
      <w:r w:rsidR="00C20508" w:rsidRPr="00D84742">
        <w:rPr>
          <w:rFonts w:ascii="Verdana" w:hAnsi="Verdana"/>
        </w:rPr>
        <w:t xml:space="preserve">minated species ID sheets </w:t>
      </w:r>
      <w:r w:rsidR="00BD43B9">
        <w:rPr>
          <w:rFonts w:ascii="Verdana" w:hAnsi="Verdana"/>
        </w:rPr>
        <w:t xml:space="preserve">are part of Field box </w:t>
      </w:r>
      <w:r w:rsidR="00C20508" w:rsidRPr="00D84742">
        <w:rPr>
          <w:rFonts w:ascii="Verdana" w:hAnsi="Verdana"/>
        </w:rPr>
        <w:t>for quick in-water reference for the commonly seen critters</w:t>
      </w:r>
    </w:p>
    <w:p w:rsidR="00D84742" w:rsidRDefault="00D84742" w:rsidP="00D8474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Power Point presentation</w:t>
      </w:r>
    </w:p>
    <w:p w:rsidR="00C20508" w:rsidRDefault="00C20508" w:rsidP="00C20508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Can be emailed in advance</w:t>
      </w:r>
    </w:p>
    <w:p w:rsidR="00C20508" w:rsidRDefault="00C20508" w:rsidP="00C20508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For viewing or review in KML classroom</w:t>
      </w:r>
    </w:p>
    <w:p w:rsidR="00C20508" w:rsidRPr="00D84742" w:rsidRDefault="00C20508" w:rsidP="00C20508">
      <w:pPr>
        <w:pStyle w:val="ListParagraph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>Laptop/projector available</w:t>
      </w:r>
    </w:p>
    <w:p w:rsidR="00BD43B9" w:rsidRDefault="0055770D" w:rsidP="00D8474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5770D">
        <w:rPr>
          <w:rFonts w:ascii="Verdana" w:hAnsi="Verdana"/>
          <w:b/>
        </w:rPr>
        <w:t>Dry</w:t>
      </w:r>
      <w:r w:rsidR="00D84742" w:rsidRPr="0055770D">
        <w:rPr>
          <w:rFonts w:ascii="Verdana" w:hAnsi="Verdana"/>
          <w:b/>
        </w:rPr>
        <w:t xml:space="preserve"> land grid set-up</w:t>
      </w:r>
      <w:r w:rsidR="00D84742">
        <w:rPr>
          <w:rFonts w:ascii="Verdana" w:hAnsi="Verdana"/>
        </w:rPr>
        <w:t xml:space="preserve"> </w:t>
      </w:r>
      <w:r w:rsidR="00E767C1">
        <w:rPr>
          <w:rFonts w:ascii="Verdana" w:hAnsi="Verdana"/>
        </w:rPr>
        <w:t xml:space="preserve">- </w:t>
      </w:r>
      <w:r w:rsidR="00BD43B9" w:rsidRPr="00D84742">
        <w:rPr>
          <w:rFonts w:ascii="Verdana" w:hAnsi="Verdana"/>
        </w:rPr>
        <w:t xml:space="preserve">prior </w:t>
      </w:r>
      <w:r w:rsidR="00BD43B9">
        <w:rPr>
          <w:rFonts w:ascii="Verdana" w:hAnsi="Verdana"/>
        </w:rPr>
        <w:t>to attempting actual site setup</w:t>
      </w:r>
    </w:p>
    <w:p w:rsidR="00BD43B9" w:rsidRDefault="00BD43B9" w:rsidP="00BD43B9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61FA2">
        <w:rPr>
          <w:rFonts w:ascii="Verdana" w:hAnsi="Verdana"/>
          <w:i/>
        </w:rPr>
        <w:t xml:space="preserve">Plan </w:t>
      </w:r>
      <w:r w:rsidR="00D84742" w:rsidRPr="00C61FA2">
        <w:rPr>
          <w:rFonts w:ascii="Verdana" w:hAnsi="Verdana"/>
          <w:i/>
        </w:rPr>
        <w:t>~2hrs</w:t>
      </w:r>
      <w:r w:rsidRPr="00C61FA2">
        <w:rPr>
          <w:rFonts w:ascii="Verdana" w:hAnsi="Verdana"/>
          <w:i/>
        </w:rPr>
        <w:t xml:space="preserve"> with KML staff</w:t>
      </w:r>
      <w:r w:rsidR="00D84742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D84742">
        <w:rPr>
          <w:rFonts w:ascii="Verdana" w:hAnsi="Verdana"/>
        </w:rPr>
        <w:t xml:space="preserve"> </w:t>
      </w:r>
      <w:r w:rsidRPr="00BD43B9">
        <w:rPr>
          <w:rFonts w:ascii="Verdana" w:hAnsi="Verdana"/>
          <w:i/>
        </w:rPr>
        <w:t xml:space="preserve">please </w:t>
      </w:r>
      <w:r w:rsidR="00D84742" w:rsidRPr="00BD43B9">
        <w:rPr>
          <w:rFonts w:ascii="Verdana" w:hAnsi="Verdana"/>
          <w:i/>
        </w:rPr>
        <w:t xml:space="preserve">schedule </w:t>
      </w:r>
      <w:r w:rsidRPr="00BD43B9">
        <w:rPr>
          <w:rFonts w:ascii="Verdana" w:hAnsi="Verdana"/>
          <w:i/>
        </w:rPr>
        <w:t>in advance</w:t>
      </w:r>
    </w:p>
    <w:p w:rsidR="00BD43B9" w:rsidRDefault="00BD43B9" w:rsidP="00C61FA2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visualize the sampling grid and understand grid set-up protocols</w:t>
      </w:r>
    </w:p>
    <w:p w:rsidR="00BD43B9" w:rsidRDefault="00D84742" w:rsidP="00C61FA2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D84742">
        <w:rPr>
          <w:rFonts w:ascii="Verdana" w:hAnsi="Verdana"/>
        </w:rPr>
        <w:t>get familiar with the equip</w:t>
      </w:r>
      <w:r w:rsidR="00BD43B9">
        <w:rPr>
          <w:rFonts w:ascii="Verdana" w:hAnsi="Verdana"/>
        </w:rPr>
        <w:t>ment and data collection strategies</w:t>
      </w:r>
      <w:r w:rsidRPr="00D84742">
        <w:rPr>
          <w:rFonts w:ascii="Verdana" w:hAnsi="Verdana"/>
        </w:rPr>
        <w:t xml:space="preserve"> </w:t>
      </w:r>
    </w:p>
    <w:p w:rsidR="00D84742" w:rsidRPr="00D84742" w:rsidRDefault="00D84742" w:rsidP="00C61FA2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D84742">
        <w:rPr>
          <w:rFonts w:ascii="Verdana" w:hAnsi="Verdana"/>
        </w:rPr>
        <w:t>ask questions before adding the u</w:t>
      </w:r>
      <w:r w:rsidR="00BD43B9">
        <w:rPr>
          <w:rFonts w:ascii="Verdana" w:hAnsi="Verdana"/>
        </w:rPr>
        <w:t>nderwater component to the mix</w:t>
      </w:r>
    </w:p>
    <w:p w:rsidR="00BD43B9" w:rsidRDefault="00D84742" w:rsidP="00C61FA2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D84742">
        <w:rPr>
          <w:rFonts w:ascii="Verdana" w:hAnsi="Verdana"/>
        </w:rPr>
        <w:t xml:space="preserve"> </w:t>
      </w:r>
      <w:r w:rsidR="00BD43B9">
        <w:rPr>
          <w:rFonts w:ascii="Verdana" w:hAnsi="Verdana"/>
        </w:rPr>
        <w:t>R</w:t>
      </w:r>
      <w:r w:rsidRPr="00D84742">
        <w:rPr>
          <w:rFonts w:ascii="Verdana" w:hAnsi="Verdana"/>
        </w:rPr>
        <w:t>ecommend that students do their first site located just off our seawall</w:t>
      </w:r>
      <w:r w:rsidR="00C20508">
        <w:rPr>
          <w:rFonts w:ascii="Verdana" w:hAnsi="Verdana"/>
        </w:rPr>
        <w:t xml:space="preserve"> (KML site)</w:t>
      </w:r>
      <w:r w:rsidR="00BD43B9">
        <w:rPr>
          <w:rFonts w:ascii="Verdana" w:hAnsi="Verdana"/>
        </w:rPr>
        <w:t xml:space="preserve"> following the dry-land drill</w:t>
      </w:r>
      <w:r w:rsidRPr="00D84742">
        <w:rPr>
          <w:rFonts w:ascii="Verdana" w:hAnsi="Verdana"/>
        </w:rPr>
        <w:t xml:space="preserve"> </w:t>
      </w:r>
    </w:p>
    <w:p w:rsidR="00BD43B9" w:rsidRDefault="00BD43B9" w:rsidP="00C61FA2">
      <w:pPr>
        <w:pStyle w:val="ListParagraph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easy snorkel access </w:t>
      </w:r>
    </w:p>
    <w:p w:rsidR="00D84742" w:rsidRDefault="00D84742" w:rsidP="00C61FA2">
      <w:pPr>
        <w:pStyle w:val="ListParagraph"/>
        <w:numPr>
          <w:ilvl w:val="3"/>
          <w:numId w:val="1"/>
        </w:numPr>
        <w:rPr>
          <w:rFonts w:ascii="Verdana" w:hAnsi="Verdana"/>
        </w:rPr>
      </w:pPr>
      <w:r w:rsidRPr="00D84742">
        <w:rPr>
          <w:rFonts w:ascii="Verdana" w:hAnsi="Verdana"/>
        </w:rPr>
        <w:t xml:space="preserve">you can </w:t>
      </w:r>
      <w:r w:rsidR="00BD43B9">
        <w:rPr>
          <w:rFonts w:ascii="Verdana" w:hAnsi="Verdana"/>
        </w:rPr>
        <w:t>do this on your own schedule</w:t>
      </w:r>
    </w:p>
    <w:p w:rsidR="00BD43B9" w:rsidRPr="00D84742" w:rsidRDefault="00BD43B9" w:rsidP="00C61FA2">
      <w:pPr>
        <w:pStyle w:val="ListParagraph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>plan 2-3 hours to complete</w:t>
      </w:r>
    </w:p>
    <w:p w:rsidR="00D84742" w:rsidRPr="00D84742" w:rsidRDefault="0055770D" w:rsidP="00D8474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5770D">
        <w:rPr>
          <w:rFonts w:ascii="Verdana" w:hAnsi="Verdana"/>
          <w:b/>
        </w:rPr>
        <w:t>Boat trips</w:t>
      </w:r>
      <w:r>
        <w:rPr>
          <w:rFonts w:ascii="Verdana" w:hAnsi="Verdana"/>
        </w:rPr>
        <w:t xml:space="preserve"> - </w:t>
      </w:r>
      <w:r w:rsidRPr="00E767C1">
        <w:rPr>
          <w:rFonts w:ascii="Verdana" w:hAnsi="Verdana"/>
          <w:i/>
        </w:rPr>
        <w:t>e</w:t>
      </w:r>
      <w:r w:rsidR="00D84742" w:rsidRPr="00E767C1">
        <w:rPr>
          <w:rFonts w:ascii="Verdana" w:hAnsi="Verdana"/>
          <w:i/>
        </w:rPr>
        <w:t>ach</w:t>
      </w:r>
      <w:r w:rsidR="00C20508" w:rsidRPr="00E767C1">
        <w:rPr>
          <w:rFonts w:ascii="Verdana" w:hAnsi="Verdana"/>
          <w:i/>
        </w:rPr>
        <w:t xml:space="preserve"> LL site typically requires a ½-</w:t>
      </w:r>
      <w:r w:rsidR="00D84742" w:rsidRPr="00E767C1">
        <w:rPr>
          <w:rFonts w:ascii="Verdana" w:hAnsi="Verdana"/>
          <w:i/>
        </w:rPr>
        <w:t>day</w:t>
      </w:r>
      <w:r w:rsidR="00C20508" w:rsidRPr="00E767C1">
        <w:rPr>
          <w:rFonts w:ascii="Verdana" w:hAnsi="Verdana"/>
          <w:i/>
        </w:rPr>
        <w:t xml:space="preserve"> boat trip</w:t>
      </w:r>
      <w:r w:rsidR="00D84742" w:rsidRPr="00D84742">
        <w:rPr>
          <w:rFonts w:ascii="Verdana" w:hAnsi="Verdana"/>
        </w:rPr>
        <w:t xml:space="preserve"> to complete the set-up assessment and tear-down. Many classes select at least 2 sites (full day boat trip). Sights can be selected for comparisons and contrasts depending on your needs. You decide how many sites you would like to visit.</w:t>
      </w:r>
    </w:p>
    <w:p w:rsidR="00D84742" w:rsidRPr="00D84742" w:rsidRDefault="00D84742" w:rsidP="00D84742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84742">
        <w:rPr>
          <w:rFonts w:ascii="Verdana" w:hAnsi="Verdana"/>
        </w:rPr>
        <w:t xml:space="preserve">Bayside </w:t>
      </w:r>
      <w:proofErr w:type="spellStart"/>
      <w:r w:rsidRPr="00D84742">
        <w:rPr>
          <w:rFonts w:ascii="Verdana" w:hAnsi="Verdana"/>
        </w:rPr>
        <w:t>vs</w:t>
      </w:r>
      <w:proofErr w:type="spellEnd"/>
      <w:r w:rsidRPr="00D84742">
        <w:rPr>
          <w:rFonts w:ascii="Verdana" w:hAnsi="Verdana"/>
        </w:rPr>
        <w:t xml:space="preserve"> Oceanside</w:t>
      </w:r>
    </w:p>
    <w:p w:rsidR="00C20508" w:rsidRDefault="00D84742" w:rsidP="00D84742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84742">
        <w:rPr>
          <w:rFonts w:ascii="Verdana" w:hAnsi="Verdana"/>
        </w:rPr>
        <w:t xml:space="preserve">High sponge mortality </w:t>
      </w:r>
      <w:proofErr w:type="spellStart"/>
      <w:r w:rsidRPr="00D84742">
        <w:rPr>
          <w:rFonts w:ascii="Verdana" w:hAnsi="Verdana"/>
        </w:rPr>
        <w:t>vs</w:t>
      </w:r>
      <w:proofErr w:type="spellEnd"/>
      <w:r w:rsidRPr="00D84742">
        <w:rPr>
          <w:rFonts w:ascii="Verdana" w:hAnsi="Verdana"/>
        </w:rPr>
        <w:t xml:space="preserve"> low sponge mortality</w:t>
      </w:r>
    </w:p>
    <w:p w:rsidR="00D84742" w:rsidRDefault="00C20508" w:rsidP="00D8474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5 total sites</w:t>
      </w:r>
      <w:r w:rsidR="00D84742" w:rsidRPr="00D84742">
        <w:rPr>
          <w:rFonts w:ascii="Verdana" w:hAnsi="Verdana"/>
        </w:rPr>
        <w:t xml:space="preserve"> </w:t>
      </w:r>
    </w:p>
    <w:p w:rsidR="00C20508" w:rsidRPr="00D84742" w:rsidRDefault="00C20508" w:rsidP="00D84742">
      <w:pPr>
        <w:pStyle w:val="ListParagraph"/>
        <w:numPr>
          <w:ilvl w:val="1"/>
          <w:numId w:val="1"/>
        </w:numPr>
        <w:rPr>
          <w:rFonts w:ascii="Verdana" w:hAnsi="Verdana"/>
        </w:rPr>
      </w:pPr>
    </w:p>
    <w:p w:rsidR="00D84742" w:rsidRPr="00D84742" w:rsidRDefault="00D84742" w:rsidP="00D84742">
      <w:pPr>
        <w:rPr>
          <w:rFonts w:ascii="Verdana" w:hAnsi="Verdana"/>
        </w:rPr>
      </w:pPr>
    </w:p>
    <w:p w:rsidR="00C20508" w:rsidRDefault="00C20508" w:rsidP="00C2050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5770D">
        <w:rPr>
          <w:rFonts w:ascii="Verdana" w:hAnsi="Verdana"/>
          <w:b/>
        </w:rPr>
        <w:t>LL Field Box</w:t>
      </w:r>
      <w:r>
        <w:rPr>
          <w:rFonts w:ascii="Verdana" w:hAnsi="Verdana"/>
        </w:rPr>
        <w:t xml:space="preserve"> - </w:t>
      </w:r>
      <w:r w:rsidR="00D84742" w:rsidRPr="00C20508">
        <w:rPr>
          <w:rFonts w:ascii="Verdana" w:hAnsi="Verdana"/>
        </w:rPr>
        <w:t xml:space="preserve">We have all the necessary clipboards, pencils, transect tapes, weighted lines, corner buoys, etc in our LL field box. </w:t>
      </w:r>
    </w:p>
    <w:p w:rsidR="00D84742" w:rsidRDefault="00D84742" w:rsidP="00C2050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20508">
        <w:rPr>
          <w:rFonts w:ascii="Verdana" w:hAnsi="Verdana"/>
        </w:rPr>
        <w:t xml:space="preserve">We do not supply the underwater data sheets for your </w:t>
      </w:r>
      <w:proofErr w:type="gramStart"/>
      <w:r w:rsidRPr="00C20508">
        <w:rPr>
          <w:rFonts w:ascii="Verdana" w:hAnsi="Verdana"/>
        </w:rPr>
        <w:t>class,</w:t>
      </w:r>
      <w:proofErr w:type="gramEnd"/>
      <w:r w:rsidRPr="00C20508">
        <w:rPr>
          <w:rFonts w:ascii="Verdana" w:hAnsi="Verdana"/>
        </w:rPr>
        <w:t xml:space="preserve"> however we have the data sheet templates. You can either print </w:t>
      </w:r>
      <w:r w:rsidR="0055770D">
        <w:rPr>
          <w:rFonts w:ascii="Verdana" w:hAnsi="Verdana"/>
        </w:rPr>
        <w:t>data sheets</w:t>
      </w:r>
      <w:r w:rsidRPr="00C20508">
        <w:rPr>
          <w:rFonts w:ascii="Verdana" w:hAnsi="Verdana"/>
        </w:rPr>
        <w:t xml:space="preserve"> out ahead of time or </w:t>
      </w:r>
      <w:r w:rsidR="0055770D">
        <w:rPr>
          <w:rFonts w:ascii="Verdana" w:hAnsi="Verdana"/>
        </w:rPr>
        <w:t>KML staff</w:t>
      </w:r>
      <w:r w:rsidRPr="00C20508">
        <w:rPr>
          <w:rFonts w:ascii="Verdana" w:hAnsi="Verdana"/>
        </w:rPr>
        <w:t xml:space="preserve"> can do it here at our cost for UW paper + copier fees. </w:t>
      </w:r>
    </w:p>
    <w:p w:rsidR="00C20508" w:rsidRDefault="0055770D" w:rsidP="00C20508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All gear should be carefully rinsed, dried and returned to the Field Box at the completion of the </w:t>
      </w:r>
      <w:r w:rsidR="00E767C1">
        <w:rPr>
          <w:rFonts w:ascii="Verdana" w:hAnsi="Verdana"/>
        </w:rPr>
        <w:t xml:space="preserve">monitoring </w:t>
      </w:r>
      <w:r>
        <w:rPr>
          <w:rFonts w:ascii="Verdana" w:hAnsi="Verdana"/>
        </w:rPr>
        <w:t>project</w:t>
      </w:r>
    </w:p>
    <w:p w:rsidR="0055770D" w:rsidRDefault="00BA5B61" w:rsidP="0055770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/>
        </w:rPr>
        <w:lastRenderedPageBreak/>
        <w:t xml:space="preserve">LL </w:t>
      </w:r>
      <w:r w:rsidR="0055770D" w:rsidRPr="00BA5B61">
        <w:rPr>
          <w:rFonts w:ascii="Verdana" w:hAnsi="Verdana"/>
          <w:b/>
        </w:rPr>
        <w:t xml:space="preserve">Data </w:t>
      </w:r>
      <w:r w:rsidRPr="00BA5B61">
        <w:rPr>
          <w:rFonts w:ascii="Verdana" w:hAnsi="Verdana"/>
          <w:b/>
        </w:rPr>
        <w:t>base</w:t>
      </w:r>
      <w:r w:rsidR="0055770D">
        <w:rPr>
          <w:rFonts w:ascii="Verdana" w:hAnsi="Verdana"/>
        </w:rPr>
        <w:t xml:space="preserve"> – at the moment we have a simple Excel Data Base</w:t>
      </w:r>
      <w:r>
        <w:rPr>
          <w:rFonts w:ascii="Verdana" w:hAnsi="Verdana"/>
        </w:rPr>
        <w:t xml:space="preserve"> spread sheet</w:t>
      </w:r>
      <w:r w:rsidR="0055770D">
        <w:rPr>
          <w:rFonts w:ascii="Verdana" w:hAnsi="Verdana"/>
        </w:rPr>
        <w:t>. Plans for the future include a web-based data base that you will be able to access online</w:t>
      </w:r>
      <w:r>
        <w:rPr>
          <w:rFonts w:ascii="Verdana" w:hAnsi="Verdana"/>
        </w:rPr>
        <w:t>, enter data, etc. but for now:</w:t>
      </w:r>
    </w:p>
    <w:p w:rsidR="0055770D" w:rsidRDefault="00BA5B61" w:rsidP="0055770D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Obtain </w:t>
      </w:r>
      <w:r w:rsidR="0055770D">
        <w:rPr>
          <w:rFonts w:ascii="Verdana" w:hAnsi="Verdana"/>
        </w:rPr>
        <w:t>Excel Data file</w:t>
      </w:r>
      <w:r>
        <w:rPr>
          <w:rFonts w:ascii="Verdana" w:hAnsi="Verdana"/>
        </w:rPr>
        <w:t xml:space="preserve"> from Science staff </w:t>
      </w:r>
    </w:p>
    <w:p w:rsidR="0055770D" w:rsidRDefault="0055770D" w:rsidP="0055770D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Each team should enter their data</w:t>
      </w:r>
      <w:r w:rsidR="00BA5B61">
        <w:rPr>
          <w:rFonts w:ascii="Verdana" w:hAnsi="Verdana"/>
        </w:rPr>
        <w:t xml:space="preserve"> promptly</w:t>
      </w:r>
    </w:p>
    <w:p w:rsidR="00BA5B61" w:rsidRDefault="00BA5B61" w:rsidP="00BA5B61">
      <w:pPr>
        <w:pStyle w:val="ListParagraph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>Proof all data carefully</w:t>
      </w:r>
    </w:p>
    <w:p w:rsidR="00BA5B61" w:rsidRDefault="00BA5B61" w:rsidP="0055770D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Compare with previous data collected</w:t>
      </w:r>
    </w:p>
    <w:p w:rsidR="00665853" w:rsidRDefault="00665853" w:rsidP="00665853">
      <w:pPr>
        <w:pStyle w:val="ListParagraph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>Spatial/Temporal</w:t>
      </w:r>
    </w:p>
    <w:p w:rsidR="00BA5B61" w:rsidRDefault="00BA5B61" w:rsidP="00665853">
      <w:pPr>
        <w:pStyle w:val="ListParagraph"/>
        <w:numPr>
          <w:ilvl w:val="4"/>
          <w:numId w:val="1"/>
        </w:numPr>
        <w:rPr>
          <w:rFonts w:ascii="Verdana" w:hAnsi="Verdana"/>
        </w:rPr>
      </w:pPr>
      <w:r>
        <w:rPr>
          <w:rFonts w:ascii="Verdana" w:hAnsi="Verdana"/>
        </w:rPr>
        <w:t>Between sites</w:t>
      </w:r>
    </w:p>
    <w:p w:rsidR="00BA5B61" w:rsidRDefault="00BA5B61" w:rsidP="00665853">
      <w:pPr>
        <w:pStyle w:val="ListParagraph"/>
        <w:numPr>
          <w:ilvl w:val="4"/>
          <w:numId w:val="1"/>
        </w:numPr>
        <w:rPr>
          <w:rFonts w:ascii="Verdana" w:hAnsi="Verdana"/>
        </w:rPr>
      </w:pPr>
      <w:r>
        <w:rPr>
          <w:rFonts w:ascii="Verdana" w:hAnsi="Verdana"/>
        </w:rPr>
        <w:t>Within sites</w:t>
      </w:r>
    </w:p>
    <w:p w:rsidR="00BA5B61" w:rsidRDefault="00665853" w:rsidP="00665853">
      <w:pPr>
        <w:pStyle w:val="ListParagraph"/>
        <w:numPr>
          <w:ilvl w:val="4"/>
          <w:numId w:val="1"/>
        </w:numPr>
        <w:rPr>
          <w:rFonts w:ascii="Verdana" w:hAnsi="Verdana"/>
        </w:rPr>
      </w:pPr>
      <w:r>
        <w:rPr>
          <w:rFonts w:ascii="Verdana" w:hAnsi="Verdana"/>
        </w:rPr>
        <w:t>Other?</w:t>
      </w:r>
    </w:p>
    <w:p w:rsidR="0055770D" w:rsidRDefault="0055770D" w:rsidP="0055770D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Leave a copy of all data sheets with KML staff</w:t>
      </w:r>
    </w:p>
    <w:p w:rsidR="00BA5B61" w:rsidRDefault="00BA5B61" w:rsidP="0055770D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Merge </w:t>
      </w:r>
      <w:r w:rsidR="00665853">
        <w:rPr>
          <w:rFonts w:ascii="Verdana" w:hAnsi="Verdana"/>
        </w:rPr>
        <w:t xml:space="preserve">new </w:t>
      </w:r>
      <w:r>
        <w:rPr>
          <w:rFonts w:ascii="Verdana" w:hAnsi="Verdana"/>
        </w:rPr>
        <w:t>data with Master Data file</w:t>
      </w:r>
    </w:p>
    <w:p w:rsidR="0055770D" w:rsidRPr="0055770D" w:rsidRDefault="00BA5B61" w:rsidP="0055770D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Feed-back – we would love to see any project reports resulting from LL data analysis </w:t>
      </w:r>
    </w:p>
    <w:p w:rsidR="00BA5B61" w:rsidRDefault="00BA5B61" w:rsidP="00D84742">
      <w:pPr>
        <w:rPr>
          <w:rFonts w:ascii="Verdana" w:hAnsi="Verdana"/>
        </w:rPr>
      </w:pPr>
    </w:p>
    <w:sectPr w:rsidR="00BA5B61" w:rsidSect="001B147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D8" w:rsidRDefault="008E21D8" w:rsidP="00BA5B61">
      <w:r>
        <w:separator/>
      </w:r>
    </w:p>
  </w:endnote>
  <w:endnote w:type="continuationSeparator" w:id="0">
    <w:p w:rsidR="008E21D8" w:rsidRDefault="008E21D8" w:rsidP="00BA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D8" w:rsidRDefault="008E21D8" w:rsidP="00BA5B61">
      <w:r>
        <w:separator/>
      </w:r>
    </w:p>
  </w:footnote>
  <w:footnote w:type="continuationSeparator" w:id="0">
    <w:p w:rsidR="008E21D8" w:rsidRDefault="008E21D8" w:rsidP="00BA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61" w:rsidRPr="00D84742" w:rsidRDefault="00BA5B61" w:rsidP="00BA5B61">
    <w:pPr>
      <w:jc w:val="center"/>
      <w:rPr>
        <w:rFonts w:ascii="Verdana" w:hAnsi="Verdana"/>
        <w:b/>
      </w:rPr>
    </w:pPr>
    <w:r w:rsidRPr="00D84742">
      <w:rPr>
        <w:rFonts w:ascii="Verdana" w:hAnsi="Verdana"/>
        <w:b/>
      </w:rPr>
      <w:t>Living Lab Benthic Monitoring Program</w:t>
    </w:r>
  </w:p>
  <w:p w:rsidR="00BA5B61" w:rsidRPr="00BA5B61" w:rsidRDefault="00BA5B61" w:rsidP="00BA5B61">
    <w:pPr>
      <w:pStyle w:val="Header"/>
      <w:jc w:val="center"/>
      <w:rPr>
        <w:i/>
      </w:rPr>
    </w:pPr>
    <w:r w:rsidRPr="00BA5B61">
      <w:rPr>
        <w:i/>
      </w:rPr>
      <w:t>Updated: Sept 2012</w:t>
    </w:r>
  </w:p>
  <w:p w:rsidR="00BA5B61" w:rsidRDefault="00BA5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4EE8"/>
    <w:multiLevelType w:val="hybridMultilevel"/>
    <w:tmpl w:val="CF9AC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42"/>
    <w:rsid w:val="001B147C"/>
    <w:rsid w:val="00251FB4"/>
    <w:rsid w:val="0055770D"/>
    <w:rsid w:val="005C15E2"/>
    <w:rsid w:val="006349DF"/>
    <w:rsid w:val="00665853"/>
    <w:rsid w:val="007C4F8C"/>
    <w:rsid w:val="00800FD5"/>
    <w:rsid w:val="008730F9"/>
    <w:rsid w:val="008E21D8"/>
    <w:rsid w:val="0094273D"/>
    <w:rsid w:val="00BA5B61"/>
    <w:rsid w:val="00BD43B9"/>
    <w:rsid w:val="00C20508"/>
    <w:rsid w:val="00C61FA2"/>
    <w:rsid w:val="00C84566"/>
    <w:rsid w:val="00CD3694"/>
    <w:rsid w:val="00D05C6B"/>
    <w:rsid w:val="00D84742"/>
    <w:rsid w:val="00DB0794"/>
    <w:rsid w:val="00E767C1"/>
    <w:rsid w:val="00F54EA4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742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42"/>
    <w:pPr>
      <w:ind w:left="720"/>
    </w:pPr>
  </w:style>
  <w:style w:type="paragraph" w:styleId="Header">
    <w:name w:val="header"/>
    <w:basedOn w:val="Normal"/>
    <w:link w:val="HeaderChar"/>
    <w:uiPriority w:val="99"/>
    <w:rsid w:val="00BA5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B61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rsid w:val="00BA5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5B61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A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B61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rsid w:val="00CD3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742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42"/>
    <w:pPr>
      <w:ind w:left="720"/>
    </w:pPr>
  </w:style>
  <w:style w:type="paragraph" w:styleId="Header">
    <w:name w:val="header"/>
    <w:basedOn w:val="Normal"/>
    <w:link w:val="HeaderChar"/>
    <w:uiPriority w:val="99"/>
    <w:rsid w:val="00BA5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B61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rsid w:val="00BA5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5B61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A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B61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rsid w:val="00CD3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 and Wildlife Research Institute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Lisa</cp:lastModifiedBy>
  <cp:revision>2</cp:revision>
  <dcterms:created xsi:type="dcterms:W3CDTF">2012-09-25T11:58:00Z</dcterms:created>
  <dcterms:modified xsi:type="dcterms:W3CDTF">2012-09-25T11:58:00Z</dcterms:modified>
</cp:coreProperties>
</file>